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D6000D">
        <w:rPr>
          <w:rFonts w:ascii="Arial" w:hAnsi="Arial" w:cs="Arial"/>
          <w:lang w:val="en-GB"/>
        </w:rPr>
        <w:t>Interim Tariffs</w:t>
      </w:r>
    </w:p>
    <w:p w:rsidR="00490DB4" w:rsidRPr="0050239C" w:rsidRDefault="00490DB4" w:rsidP="00787310">
      <w:pPr>
        <w:rPr>
          <w:rFonts w:ascii="Arial" w:hAnsi="Arial" w:cs="Arial"/>
          <w:lang w:val="en-GB"/>
        </w:rPr>
      </w:pPr>
    </w:p>
    <w:p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:rsidR="00825289" w:rsidRPr="0050239C" w:rsidRDefault="00825289" w:rsidP="00787310">
      <w:pPr>
        <w:rPr>
          <w:rFonts w:ascii="Arial" w:hAnsi="Arial" w:cs="Arial"/>
          <w:sz w:val="24"/>
        </w:rPr>
      </w:pPr>
    </w:p>
    <w:p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:rsidTr="0031622F">
        <w:trPr>
          <w:jc w:val="center"/>
        </w:trPr>
        <w:tc>
          <w:tcPr>
            <w:tcW w:w="3375" w:type="dxa"/>
          </w:tcPr>
          <w:p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:rsidTr="0031622F">
        <w:trPr>
          <w:jc w:val="center"/>
        </w:trPr>
        <w:tc>
          <w:tcPr>
            <w:tcW w:w="3375" w:type="dxa"/>
          </w:tcPr>
          <w:p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:rsidTr="0031622F">
        <w:trPr>
          <w:jc w:val="center"/>
        </w:trPr>
        <w:tc>
          <w:tcPr>
            <w:tcW w:w="3375" w:type="dxa"/>
          </w:tcPr>
          <w:p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:rsidTr="009656F8">
        <w:tc>
          <w:tcPr>
            <w:tcW w:w="426" w:type="dxa"/>
          </w:tcPr>
          <w:p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50239C">
        <w:rPr>
          <w:rFonts w:ascii="Arial" w:hAnsi="Arial" w:cs="Arial"/>
          <w:b/>
          <w:sz w:val="24"/>
          <w:lang w:val="en-GB"/>
        </w:rPr>
        <w:t xml:space="preserve">The closing date for responses is </w:t>
      </w:r>
      <w:r w:rsidR="009C5C70">
        <w:rPr>
          <w:rFonts w:ascii="Arial" w:eastAsia="Times New Roman" w:hAnsi="Arial" w:cs="Arial"/>
          <w:b/>
          <w:sz w:val="24"/>
          <w:szCs w:val="20"/>
          <w:lang w:val="en-GB" w:eastAsia="en-GB"/>
        </w:rPr>
        <w:t>Friday</w:t>
      </w:r>
      <w:r w:rsidR="009F6740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,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D6000D">
        <w:rPr>
          <w:rFonts w:ascii="Arial" w:eastAsia="Times New Roman" w:hAnsi="Arial" w:cs="Arial"/>
          <w:b/>
          <w:sz w:val="24"/>
          <w:szCs w:val="20"/>
          <w:lang w:val="en-GB" w:eastAsia="en-GB"/>
        </w:rPr>
        <w:t>20</w:t>
      </w:r>
      <w:r w:rsidR="00C02B86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D6000D">
        <w:rPr>
          <w:rFonts w:ascii="Arial" w:eastAsia="Times New Roman" w:hAnsi="Arial" w:cs="Arial"/>
          <w:b/>
          <w:sz w:val="24"/>
          <w:szCs w:val="20"/>
          <w:lang w:val="en-GB" w:eastAsia="en-GB"/>
        </w:rPr>
        <w:t>May</w:t>
      </w:r>
      <w:r w:rsidR="00CC0C33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C02B86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201</w:t>
      </w:r>
      <w:r w:rsidR="00F6698B">
        <w:rPr>
          <w:rFonts w:ascii="Arial" w:eastAsia="Times New Roman" w:hAnsi="Arial" w:cs="Arial"/>
          <w:b/>
          <w:sz w:val="24"/>
          <w:szCs w:val="20"/>
          <w:lang w:val="en-GB" w:eastAsia="en-GB"/>
        </w:rPr>
        <w:t>6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:rsidR="002E0612" w:rsidRDefault="002E0612" w:rsidP="00D610C1">
      <w:pPr>
        <w:rPr>
          <w:b/>
          <w:lang w:val="en-GB"/>
        </w:rPr>
      </w:pPr>
    </w:p>
    <w:p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656F8" w:rsidTr="00DE6B57">
        <w:tc>
          <w:tcPr>
            <w:tcW w:w="5353" w:type="dxa"/>
            <w:tcBorders>
              <w:bottom w:val="single" w:sz="4" w:space="0" w:color="auto"/>
            </w:tcBorders>
          </w:tcPr>
          <w:p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:rsidTr="008967A4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817C90" w:rsidRPr="00D6000D" w:rsidRDefault="00D6000D" w:rsidP="00DE6B57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lang w:val="en-GB"/>
              </w:rPr>
            </w:pPr>
            <w:r w:rsidRPr="00D6000D">
              <w:rPr>
                <w:rFonts w:asciiTheme="minorHAnsi" w:hAnsiTheme="minorHAnsi"/>
                <w:b/>
                <w:i/>
                <w:sz w:val="24"/>
                <w:lang w:val="en-GB"/>
              </w:rPr>
              <w:t>Consultation on Interim Tariffs</w:t>
            </w:r>
          </w:p>
        </w:tc>
      </w:tr>
      <w:tr w:rsidR="00ED0549" w:rsidTr="00B56D68">
        <w:trPr>
          <w:trHeight w:val="2821"/>
        </w:trPr>
        <w:tc>
          <w:tcPr>
            <w:tcW w:w="5353" w:type="dxa"/>
            <w:tcBorders>
              <w:top w:val="single" w:sz="4" w:space="0" w:color="auto"/>
            </w:tcBorders>
          </w:tcPr>
          <w:p w:rsidR="00D6000D" w:rsidRDefault="00D6000D" w:rsidP="00D6000D">
            <w:pPr>
              <w:pStyle w:val="EGStyleGuide-BodyCopy"/>
              <w:spacing w:line="240" w:lineRule="auto"/>
              <w:rPr>
                <w:b/>
                <w:u w:val="single"/>
              </w:rPr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  <w:r w:rsidRPr="00D6000D">
              <w:rPr>
                <w:u w:val="single"/>
              </w:rPr>
              <w:t>Question 1</w:t>
            </w:r>
            <w:r w:rsidRPr="00D6000D">
              <w:t>: Should we take any other factors into account when determining the relative importance of each service during the interim period?</w:t>
            </w: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  <w:r w:rsidRPr="00D6000D">
              <w:rPr>
                <w:u w:val="single"/>
              </w:rPr>
              <w:t>Question 2</w:t>
            </w:r>
            <w:r w:rsidRPr="00D6000D">
              <w:t xml:space="preserve">: Have you any comments on the methodology used to calculate the rates? </w:t>
            </w: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Default="00D6000D" w:rsidP="00D6000D">
            <w:pPr>
              <w:pStyle w:val="EGStyleGuide-BodyCopy"/>
              <w:spacing w:line="360" w:lineRule="auto"/>
              <w:rPr>
                <w:u w:val="single"/>
              </w:rPr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  <w:r w:rsidRPr="00D6000D">
              <w:rPr>
                <w:u w:val="single"/>
              </w:rPr>
              <w:t>Question 3</w:t>
            </w:r>
            <w:r w:rsidRPr="00D6000D">
              <w:t>: Are there any other benefits from the interim arrangements that should be considered?</w:t>
            </w: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  <w:r w:rsidRPr="00D6000D">
              <w:t xml:space="preserve"> </w:t>
            </w: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  <w:r w:rsidRPr="00D6000D">
              <w:rPr>
                <w:u w:val="single"/>
              </w:rPr>
              <w:t>Question 4</w:t>
            </w:r>
            <w:r w:rsidRPr="00D6000D">
              <w:t>: Have we set out the relevant impacts on service providers over this interim period?</w:t>
            </w:r>
          </w:p>
          <w:p w:rsidR="00D6000D" w:rsidRPr="00D6000D" w:rsidRDefault="00D6000D" w:rsidP="00D6000D">
            <w:pPr>
              <w:pStyle w:val="EGStyleGuide-BodyCopy"/>
              <w:spacing w:line="360" w:lineRule="auto"/>
            </w:pPr>
          </w:p>
          <w:p w:rsidR="00D6000D" w:rsidRDefault="00D6000D" w:rsidP="00D6000D">
            <w:pPr>
              <w:pStyle w:val="EGStyleGuide-BodyCopy"/>
              <w:spacing w:line="360" w:lineRule="auto"/>
            </w:pPr>
          </w:p>
          <w:p w:rsidR="002B2159" w:rsidRPr="00D6000D" w:rsidRDefault="002B2159" w:rsidP="00D6000D">
            <w:pPr>
              <w:pStyle w:val="EGStyleGuide-BodyCopy"/>
              <w:spacing w:line="360" w:lineRule="auto"/>
            </w:pPr>
          </w:p>
          <w:p w:rsidR="00D6000D" w:rsidRDefault="00D6000D" w:rsidP="00D6000D">
            <w:pPr>
              <w:pStyle w:val="EGStyleGuide-BodyCopy"/>
              <w:spacing w:line="360" w:lineRule="auto"/>
            </w:pPr>
          </w:p>
          <w:p w:rsidR="002B2159" w:rsidRDefault="002B2159" w:rsidP="00D6000D">
            <w:pPr>
              <w:pStyle w:val="EGStyleGuide-BodyCopy"/>
              <w:spacing w:line="360" w:lineRule="auto"/>
            </w:pPr>
          </w:p>
          <w:p w:rsidR="00047152" w:rsidRPr="00754AA8" w:rsidRDefault="0004715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ED0549" w:rsidRDefault="00ED0549" w:rsidP="002A7C78"/>
        </w:tc>
      </w:tr>
    </w:tbl>
    <w:p w:rsidR="00825289" w:rsidRDefault="00825289" w:rsidP="00A80FDE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AE" w:rsidRPr="00115E5A" w:rsidRDefault="00D07FAE" w:rsidP="00F72D4C">
      <w:pPr>
        <w:rPr>
          <w:sz w:val="20"/>
        </w:rPr>
      </w:pPr>
      <w:r>
        <w:separator/>
      </w:r>
    </w:p>
  </w:endnote>
  <w:endnote w:type="continuationSeparator" w:id="0">
    <w:p w:rsidR="00D07FAE" w:rsidRPr="00115E5A" w:rsidRDefault="00D07FAE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20631A">
      <w:rPr>
        <w:rFonts w:ascii="Arial Bold" w:eastAsia="Times New Roman" w:hAnsi="Arial Bold"/>
        <w:b/>
        <w:sz w:val="18"/>
        <w:szCs w:val="20"/>
        <w:lang w:val="en-AU"/>
      </w:rPr>
      <w:t xml:space="preserve"> and SONI, 2016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AE" w:rsidRPr="00115E5A" w:rsidRDefault="00D07FAE" w:rsidP="00F72D4C">
      <w:pPr>
        <w:rPr>
          <w:sz w:val="20"/>
        </w:rPr>
      </w:pPr>
      <w:r>
        <w:separator/>
      </w:r>
    </w:p>
  </w:footnote>
  <w:footnote w:type="continuationSeparator" w:id="0">
    <w:p w:rsidR="00D07FAE" w:rsidRPr="00115E5A" w:rsidRDefault="00D07FAE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783F"/>
    <w:rsid w:val="00107E81"/>
    <w:rsid w:val="00125704"/>
    <w:rsid w:val="00147DFE"/>
    <w:rsid w:val="001531E5"/>
    <w:rsid w:val="001661F4"/>
    <w:rsid w:val="00166E63"/>
    <w:rsid w:val="001825A4"/>
    <w:rsid w:val="001827A8"/>
    <w:rsid w:val="001A4A86"/>
    <w:rsid w:val="001B0B0E"/>
    <w:rsid w:val="001B152B"/>
    <w:rsid w:val="001B2F1A"/>
    <w:rsid w:val="001C3326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B2159"/>
    <w:rsid w:val="002C21BE"/>
    <w:rsid w:val="002C2F78"/>
    <w:rsid w:val="002C45B8"/>
    <w:rsid w:val="002C4C25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717A"/>
    <w:rsid w:val="0033001B"/>
    <w:rsid w:val="00334583"/>
    <w:rsid w:val="003407B0"/>
    <w:rsid w:val="00340C14"/>
    <w:rsid w:val="00352DF8"/>
    <w:rsid w:val="00370033"/>
    <w:rsid w:val="0037225A"/>
    <w:rsid w:val="0037603F"/>
    <w:rsid w:val="0038554B"/>
    <w:rsid w:val="00391FA5"/>
    <w:rsid w:val="00396AC5"/>
    <w:rsid w:val="003B3603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5E47"/>
    <w:rsid w:val="005E6FB8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4B91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802"/>
    <w:rsid w:val="008120CB"/>
    <w:rsid w:val="008139DF"/>
    <w:rsid w:val="00814749"/>
    <w:rsid w:val="00817C90"/>
    <w:rsid w:val="00820358"/>
    <w:rsid w:val="00821640"/>
    <w:rsid w:val="00825289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D07FAE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000D"/>
    <w:rsid w:val="00D610C1"/>
    <w:rsid w:val="00D616C7"/>
    <w:rsid w:val="00D63EBD"/>
    <w:rsid w:val="00D74471"/>
    <w:rsid w:val="00D94510"/>
    <w:rsid w:val="00DA7C45"/>
    <w:rsid w:val="00DB1C39"/>
    <w:rsid w:val="00DB2566"/>
    <w:rsid w:val="00DC18AC"/>
    <w:rsid w:val="00DC2360"/>
    <w:rsid w:val="00DC2B82"/>
    <w:rsid w:val="00DD7F1A"/>
    <w:rsid w:val="00DE1A9C"/>
    <w:rsid w:val="00DE23FD"/>
    <w:rsid w:val="00DE5134"/>
    <w:rsid w:val="00DE6B57"/>
    <w:rsid w:val="00E04BC5"/>
    <w:rsid w:val="00E050C4"/>
    <w:rsid w:val="00E06B42"/>
    <w:rsid w:val="00E12BCE"/>
    <w:rsid w:val="00E17B0A"/>
    <w:rsid w:val="00E25FE8"/>
    <w:rsid w:val="00E26211"/>
    <w:rsid w:val="00E275A3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42D4E"/>
    <w:rsid w:val="00F45247"/>
    <w:rsid w:val="00F5432B"/>
    <w:rsid w:val="00F60851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qFormat/>
    <w:rsid w:val="00D6000D"/>
    <w:pPr>
      <w:suppressAutoHyphens/>
      <w:autoSpaceDE w:val="0"/>
      <w:autoSpaceDN w:val="0"/>
      <w:adjustRightInd w:val="0"/>
      <w:spacing w:after="120" w:line="288" w:lineRule="auto"/>
      <w:jc w:val="left"/>
      <w:textAlignment w:val="center"/>
    </w:pPr>
    <w:rPr>
      <w:rFonts w:ascii="Arial" w:eastAsiaTheme="minorEastAsia" w:hAnsi="Arial" w:cs="Arial"/>
      <w:color w:val="00000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qFormat/>
    <w:rsid w:val="00D6000D"/>
    <w:pPr>
      <w:suppressAutoHyphens/>
      <w:autoSpaceDE w:val="0"/>
      <w:autoSpaceDN w:val="0"/>
      <w:adjustRightInd w:val="0"/>
      <w:spacing w:after="120" w:line="288" w:lineRule="auto"/>
      <w:jc w:val="left"/>
      <w:textAlignment w:val="center"/>
    </w:pPr>
    <w:rPr>
      <w:rFonts w:ascii="Arial" w:eastAsiaTheme="minorEastAsia" w:hAnsi="Arial" w:cs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Content xmlns="5e910b5b-8f81-48e4-9308-01e2251e080c">Enter Choice #1</Document_x0020_Content>
    <Expiry_x0020_Date xmlns="5e910b5b-8f81-48e4-9308-01e2251e08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294607c7-c555-43f8-837a-4c0556fa88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D2AC3FDC5DD418DD58DC2793E1256" ma:contentTypeVersion="2" ma:contentTypeDescription="Create a new document." ma:contentTypeScope="" ma:versionID="ec40e41afe5fa2bc6bd868162ddf01f7">
  <xsd:schema xmlns:xsd="http://www.w3.org/2001/XMLSchema" xmlns:p="http://schemas.microsoft.com/office/2006/metadata/properties" xmlns:ns2="294607c7-c555-43f8-837a-4c0556fa88a2" targetNamespace="http://schemas.microsoft.com/office/2006/metadata/properties" ma:root="true" ma:fieldsID="06783d46d4e86a1864afdf5911aa28e7" ns2:_="">
    <xsd:import namespace="294607c7-c555-43f8-837a-4c0556fa88a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07c7-c555-43f8-837a-4c0556fa88a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76BF09-CA2B-400A-B3A8-D8B194430746}">
  <ds:schemaRefs>
    <ds:schemaRef ds:uri="http://schemas.microsoft.com/office/2006/metadata/properties"/>
    <ds:schemaRef ds:uri="5e910b5b-8f81-48e4-9308-01e2251e080c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294607c7-c555-43f8-837a-4c0556fa88a2"/>
  </ds:schemaRefs>
</ds:datastoreItem>
</file>

<file path=customXml/itemProps4.xml><?xml version="1.0" encoding="utf-8"?>
<ds:datastoreItem xmlns:ds="http://schemas.openxmlformats.org/officeDocument/2006/customXml" ds:itemID="{E2E02C45-78AF-4241-B3C1-E43D94D0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607c7-c555-43f8-837a-4c0556fa88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DB72015-8EC3-4FC1-8F22-9749FCB0F56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2FC8A3-2A80-4A0F-8899-705B4349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1332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dc:creator>Shane Rourke</dc:creator>
  <cp:lastModifiedBy>Cooney,Yvonne</cp:lastModifiedBy>
  <cp:revision>2</cp:revision>
  <cp:lastPrinted>2012-06-06T12:10:00Z</cp:lastPrinted>
  <dcterms:created xsi:type="dcterms:W3CDTF">2016-04-08T14:18:00Z</dcterms:created>
  <dcterms:modified xsi:type="dcterms:W3CDTF">2016-04-08T14:18:00Z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0x010100606D2AC3FDC5DD418DD58DC2793E1256</vt:lpwstr>
  </property>
</Properties>
</file>